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47916" w14:textId="77777777" w:rsidR="000C0465" w:rsidRDefault="000C0465" w:rsidP="000C0465">
      <w:pPr>
        <w:jc w:val="center"/>
        <w:rPr>
          <w:color w:val="000000"/>
          <w:sz w:val="28"/>
          <w:szCs w:val="28"/>
        </w:rPr>
      </w:pPr>
    </w:p>
    <w:p w14:paraId="24C60421" w14:textId="77777777" w:rsidR="000C0465" w:rsidRDefault="000C0465" w:rsidP="000C0465">
      <w:pPr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Pr="00962943">
        <w:rPr>
          <w:color w:val="000000"/>
          <w:sz w:val="28"/>
          <w:szCs w:val="28"/>
        </w:rPr>
        <w:t>.</w:t>
      </w:r>
      <w:r w:rsidRPr="00962943">
        <w:rPr>
          <w:color w:val="000000"/>
          <w:sz w:val="28"/>
          <w:szCs w:val="28"/>
          <w:lang w:val="kk-KZ"/>
        </w:rPr>
        <w:t xml:space="preserve"> </w:t>
      </w:r>
      <w:r w:rsidRPr="00962943">
        <w:rPr>
          <w:sz w:val="28"/>
          <w:szCs w:val="28"/>
        </w:rPr>
        <w:t>В</w:t>
      </w:r>
      <w:r>
        <w:rPr>
          <w:sz w:val="28"/>
          <w:szCs w:val="28"/>
        </w:rPr>
        <w:t>ОЗДУШНЫЕ ТРАССЫ И АЭРОПОРТЫ ГРАЖДАНСКОЙ АВИАЦИИ</w:t>
      </w:r>
      <w:r w:rsidRPr="00962943">
        <w:rPr>
          <w:sz w:val="28"/>
          <w:szCs w:val="28"/>
        </w:rPr>
        <w:t>.</w:t>
      </w:r>
    </w:p>
    <w:p w14:paraId="5B99363C" w14:textId="77777777" w:rsidR="000C0465" w:rsidRPr="00962943" w:rsidRDefault="000C0465" w:rsidP="000C0465">
      <w:pPr>
        <w:jc w:val="center"/>
        <w:rPr>
          <w:sz w:val="28"/>
          <w:szCs w:val="28"/>
        </w:rPr>
      </w:pPr>
    </w:p>
    <w:p w14:paraId="1FC28A3E" w14:textId="77777777" w:rsidR="000C0465" w:rsidRDefault="000C0465" w:rsidP="000C0465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1.1 Краткая история развития авиастроения.</w:t>
      </w:r>
    </w:p>
    <w:p w14:paraId="053E3C53" w14:textId="77777777" w:rsidR="000C0465" w:rsidRDefault="000C0465" w:rsidP="000C0465">
      <w:pPr>
        <w:jc w:val="center"/>
        <w:rPr>
          <w:b/>
          <w:sz w:val="28"/>
          <w:szCs w:val="28"/>
        </w:rPr>
      </w:pPr>
    </w:p>
    <w:p w14:paraId="3F9D00C9" w14:textId="77777777" w:rsidR="000C0465" w:rsidRPr="008D0B76" w:rsidRDefault="000C0465" w:rsidP="000C0465">
      <w:pPr>
        <w:pStyle w:val="a4"/>
        <w:shd w:val="clear" w:color="auto" w:fill="FFFFFF"/>
        <w:spacing w:before="120" w:beforeAutospacing="0" w:after="120" w:afterAutospacing="0" w:line="336" w:lineRule="atLeast"/>
        <w:jc w:val="both"/>
        <w:rPr>
          <w:color w:val="252525"/>
          <w:sz w:val="28"/>
          <w:szCs w:val="28"/>
        </w:rPr>
      </w:pPr>
      <w:r w:rsidRPr="008D0B76">
        <w:rPr>
          <w:color w:val="252525"/>
          <w:sz w:val="28"/>
          <w:szCs w:val="28"/>
        </w:rPr>
        <w:t xml:space="preserve">     Мечта человечества о полёте, возможно, впервые была реализована в</w:t>
      </w:r>
      <w:r w:rsidRPr="008D0B76">
        <w:rPr>
          <w:rStyle w:val="apple-converted-space"/>
          <w:color w:val="252525"/>
          <w:sz w:val="28"/>
          <w:szCs w:val="28"/>
        </w:rPr>
        <w:t> </w:t>
      </w:r>
      <w:hyperlink r:id="rId4" w:tooltip="Китай" w:history="1">
        <w:r w:rsidRPr="008D0B76">
          <w:rPr>
            <w:rStyle w:val="a3"/>
            <w:color w:val="0B0080"/>
            <w:sz w:val="28"/>
            <w:szCs w:val="28"/>
          </w:rPr>
          <w:t>Китае</w:t>
        </w:r>
      </w:hyperlink>
      <w:r w:rsidRPr="008D0B76">
        <w:rPr>
          <w:color w:val="252525"/>
          <w:sz w:val="28"/>
          <w:szCs w:val="28"/>
        </w:rPr>
        <w:t>, где полёт человека, привязанного (в виде наказания) к бумажным змеям был описан в VI веке н. э. Позднее первый управляемый полёт на</w:t>
      </w:r>
      <w:r w:rsidRPr="008D0B76">
        <w:rPr>
          <w:rStyle w:val="apple-converted-space"/>
          <w:color w:val="252525"/>
          <w:sz w:val="28"/>
          <w:szCs w:val="28"/>
        </w:rPr>
        <w:t> </w:t>
      </w:r>
      <w:hyperlink r:id="rId5" w:tooltip="Дельтаплан" w:history="1">
        <w:r w:rsidRPr="008D0B76">
          <w:rPr>
            <w:rStyle w:val="a3"/>
            <w:color w:val="0B0080"/>
            <w:sz w:val="28"/>
            <w:szCs w:val="28"/>
          </w:rPr>
          <w:t>дельтаплане</w:t>
        </w:r>
      </w:hyperlink>
      <w:r w:rsidRPr="008D0B76">
        <w:rPr>
          <w:rStyle w:val="apple-converted-space"/>
          <w:color w:val="252525"/>
          <w:sz w:val="28"/>
          <w:szCs w:val="28"/>
        </w:rPr>
        <w:t> </w:t>
      </w:r>
      <w:r w:rsidRPr="008D0B76">
        <w:rPr>
          <w:color w:val="252525"/>
          <w:sz w:val="28"/>
          <w:szCs w:val="28"/>
        </w:rPr>
        <w:t>совершил</w:t>
      </w:r>
      <w:r w:rsidRPr="008D0B76">
        <w:rPr>
          <w:rStyle w:val="apple-converted-space"/>
          <w:color w:val="252525"/>
          <w:sz w:val="28"/>
          <w:szCs w:val="28"/>
        </w:rPr>
        <w:t> </w:t>
      </w:r>
      <w:hyperlink r:id="rId6" w:tooltip="Аббас ибн Фарнас" w:history="1">
        <w:r w:rsidRPr="008D0B76">
          <w:rPr>
            <w:rStyle w:val="a3"/>
            <w:color w:val="0B0080"/>
            <w:sz w:val="28"/>
            <w:szCs w:val="28"/>
          </w:rPr>
          <w:t>Аббас ибн Фарнас</w:t>
        </w:r>
      </w:hyperlink>
      <w:r w:rsidRPr="008D0B76">
        <w:rPr>
          <w:rStyle w:val="apple-converted-space"/>
          <w:color w:val="252525"/>
          <w:sz w:val="28"/>
          <w:szCs w:val="28"/>
        </w:rPr>
        <w:t> </w:t>
      </w:r>
      <w:r w:rsidRPr="008D0B76">
        <w:rPr>
          <w:color w:val="252525"/>
          <w:sz w:val="28"/>
          <w:szCs w:val="28"/>
        </w:rPr>
        <w:t>в</w:t>
      </w:r>
      <w:r w:rsidRPr="008D0B76">
        <w:rPr>
          <w:rStyle w:val="apple-converted-space"/>
          <w:color w:val="252525"/>
          <w:sz w:val="28"/>
          <w:szCs w:val="28"/>
        </w:rPr>
        <w:t> </w:t>
      </w:r>
      <w:hyperlink r:id="rId7" w:tooltip="Аль-Андалус" w:history="1">
        <w:r w:rsidRPr="008D0B76">
          <w:rPr>
            <w:rStyle w:val="a3"/>
            <w:color w:val="0B0080"/>
            <w:sz w:val="28"/>
            <w:szCs w:val="28"/>
          </w:rPr>
          <w:t>Аль-Андалусе</w:t>
        </w:r>
      </w:hyperlink>
      <w:r w:rsidRPr="008D0B76">
        <w:rPr>
          <w:rStyle w:val="apple-converted-space"/>
          <w:color w:val="252525"/>
          <w:sz w:val="28"/>
          <w:szCs w:val="28"/>
        </w:rPr>
        <w:t> </w:t>
      </w:r>
      <w:r w:rsidRPr="008D0B76">
        <w:rPr>
          <w:color w:val="252525"/>
          <w:sz w:val="28"/>
          <w:szCs w:val="28"/>
        </w:rPr>
        <w:t>в IX веке н. э. У</w:t>
      </w:r>
      <w:r w:rsidRPr="008D0B76">
        <w:rPr>
          <w:rStyle w:val="apple-converted-space"/>
          <w:color w:val="252525"/>
          <w:sz w:val="28"/>
          <w:szCs w:val="28"/>
        </w:rPr>
        <w:t> </w:t>
      </w:r>
      <w:hyperlink r:id="rId8" w:tooltip="Леонардо да Винчи" w:history="1">
        <w:r w:rsidRPr="008D0B76">
          <w:rPr>
            <w:rStyle w:val="a3"/>
            <w:color w:val="0B0080"/>
            <w:sz w:val="28"/>
            <w:szCs w:val="28"/>
          </w:rPr>
          <w:t>Леонардо да Винчи</w:t>
        </w:r>
      </w:hyperlink>
      <w:r w:rsidRPr="008D0B76">
        <w:rPr>
          <w:rStyle w:val="apple-converted-space"/>
          <w:color w:val="252525"/>
          <w:sz w:val="28"/>
          <w:szCs w:val="28"/>
        </w:rPr>
        <w:t> </w:t>
      </w:r>
      <w:r w:rsidRPr="008D0B76">
        <w:rPr>
          <w:color w:val="252525"/>
          <w:sz w:val="28"/>
          <w:szCs w:val="28"/>
        </w:rPr>
        <w:t>(XV в.) мечта о полёте нашла выражение в нескольких проектах, но он не пытался их реализовывать. Первые серьёзные попытки полёта человека были реализованы в</w:t>
      </w:r>
      <w:r w:rsidRPr="008D0B76">
        <w:rPr>
          <w:rStyle w:val="apple-converted-space"/>
          <w:color w:val="252525"/>
          <w:sz w:val="28"/>
          <w:szCs w:val="28"/>
        </w:rPr>
        <w:t> </w:t>
      </w:r>
      <w:hyperlink r:id="rId9" w:tooltip="Европа" w:history="1">
        <w:r w:rsidRPr="008D0B76">
          <w:rPr>
            <w:rStyle w:val="a3"/>
            <w:color w:val="0B0080"/>
            <w:sz w:val="28"/>
            <w:szCs w:val="28"/>
          </w:rPr>
          <w:t>Европе</w:t>
        </w:r>
      </w:hyperlink>
      <w:r w:rsidRPr="008D0B76">
        <w:rPr>
          <w:rStyle w:val="apple-converted-space"/>
          <w:color w:val="252525"/>
          <w:sz w:val="28"/>
          <w:szCs w:val="28"/>
        </w:rPr>
        <w:t> </w:t>
      </w:r>
      <w:r w:rsidRPr="008D0B76">
        <w:rPr>
          <w:color w:val="252525"/>
          <w:sz w:val="28"/>
          <w:szCs w:val="28"/>
        </w:rPr>
        <w:t>в конце XVIII века.</w:t>
      </w:r>
    </w:p>
    <w:p w14:paraId="0534078C" w14:textId="77777777" w:rsidR="000C0465" w:rsidRPr="008D0B76" w:rsidRDefault="000C0465" w:rsidP="000C0465">
      <w:pPr>
        <w:pStyle w:val="a4"/>
        <w:shd w:val="clear" w:color="auto" w:fill="FFFFFF"/>
        <w:spacing w:before="120" w:beforeAutospacing="0" w:after="120" w:afterAutospacing="0" w:line="336" w:lineRule="atLeast"/>
        <w:jc w:val="both"/>
        <w:rPr>
          <w:color w:val="252525"/>
          <w:sz w:val="28"/>
          <w:szCs w:val="28"/>
        </w:rPr>
      </w:pPr>
      <w:r w:rsidRPr="008D0B76">
        <w:rPr>
          <w:color w:val="252525"/>
          <w:sz w:val="28"/>
          <w:szCs w:val="28"/>
        </w:rPr>
        <w:t>Привязанные воздушные шары, заполненные горячим воздухом, были усовершенствованы в первой половине XIX века и применялись в значительных масштабах в ряде войн середины столетия; наибольшую известность получило их применение во время Гражданской войны в США, когда воздушные шары использовались для наблюдения во время</w:t>
      </w:r>
      <w:r w:rsidRPr="008D0B76">
        <w:rPr>
          <w:rStyle w:val="apple-converted-space"/>
          <w:color w:val="252525"/>
          <w:sz w:val="28"/>
          <w:szCs w:val="28"/>
        </w:rPr>
        <w:t> </w:t>
      </w:r>
      <w:hyperlink r:id="rId10" w:tooltip="Осада Петерсберга" w:history="1">
        <w:r w:rsidRPr="008D0B76">
          <w:rPr>
            <w:rStyle w:val="a3"/>
            <w:color w:val="0B0080"/>
            <w:sz w:val="28"/>
            <w:szCs w:val="28"/>
          </w:rPr>
          <w:t>сражения у Петерсберга</w:t>
        </w:r>
      </w:hyperlink>
      <w:r w:rsidRPr="008D0B76">
        <w:rPr>
          <w:color w:val="252525"/>
          <w:sz w:val="28"/>
          <w:szCs w:val="28"/>
        </w:rPr>
        <w:t>.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178"/>
        <w:gridCol w:w="5177"/>
      </w:tblGrid>
      <w:tr w:rsidR="000C0465" w14:paraId="7E5E5FA3" w14:textId="77777777" w:rsidTr="00A2031F">
        <w:tc>
          <w:tcPr>
            <w:tcW w:w="0" w:type="auto"/>
          </w:tcPr>
          <w:p w14:paraId="3812483F" w14:textId="77777777" w:rsidR="000C0465" w:rsidRDefault="000C0465" w:rsidP="00A2031F">
            <w:pPr>
              <w:pStyle w:val="a4"/>
              <w:spacing w:before="120" w:beforeAutospacing="0" w:after="120" w:afterAutospacing="0" w:line="336" w:lineRule="atLeast"/>
              <w:jc w:val="both"/>
              <w:rPr>
                <w:color w:val="252525"/>
                <w:sz w:val="28"/>
                <w:szCs w:val="28"/>
              </w:rPr>
            </w:pPr>
            <w:r>
              <w:fldChar w:fldCharType="begin"/>
            </w:r>
            <w:r>
              <w:instrText xml:space="preserve"> INCLUDEPICTURE  "https://upload.wikimedia.org/wikipedia/commons/thumb/1/17/Landon-IcarusandDaedalus.jpg/109px-Landon-IcarusandDaedalus.jpg" \* MERGEFORMATINET </w:instrText>
            </w:r>
            <w:r>
              <w:fldChar w:fldCharType="separate"/>
            </w:r>
            <w:r>
              <w:pict w14:anchorId="5BF6A52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97.85pt;height:188.45pt">
                  <v:imagedata r:id="rId11" r:href="rId12"/>
                </v:shape>
              </w:pict>
            </w:r>
            <w:r>
              <w:fldChar w:fldCharType="end"/>
            </w:r>
          </w:p>
        </w:tc>
        <w:tc>
          <w:tcPr>
            <w:tcW w:w="0" w:type="auto"/>
          </w:tcPr>
          <w:p w14:paraId="306A702E" w14:textId="77777777" w:rsidR="000C0465" w:rsidRDefault="000C0465" w:rsidP="00A2031F">
            <w:pPr>
              <w:pStyle w:val="a4"/>
              <w:spacing w:before="120" w:beforeAutospacing="0" w:after="120" w:afterAutospacing="0" w:line="336" w:lineRule="atLeast"/>
              <w:jc w:val="both"/>
              <w:rPr>
                <w:color w:val="252525"/>
                <w:sz w:val="28"/>
                <w:szCs w:val="28"/>
              </w:rPr>
            </w:pPr>
            <w:r w:rsidRPr="008D0B76">
              <w:rPr>
                <w:color w:val="252525"/>
                <w:sz w:val="28"/>
                <w:szCs w:val="28"/>
              </w:rPr>
              <w:t>Мечта о полёте встречается в мифах разных народов мира (например, о</w:t>
            </w:r>
            <w:r w:rsidRPr="008D0B76">
              <w:rPr>
                <w:rStyle w:val="apple-converted-space"/>
                <w:color w:val="252525"/>
                <w:sz w:val="28"/>
                <w:szCs w:val="28"/>
              </w:rPr>
              <w:t> </w:t>
            </w:r>
            <w:hyperlink r:id="rId13" w:tooltip="Дедал" w:history="1">
              <w:r w:rsidRPr="008D0B76">
                <w:rPr>
                  <w:rStyle w:val="a3"/>
                  <w:color w:val="0B0080"/>
                  <w:sz w:val="28"/>
                  <w:szCs w:val="28"/>
                </w:rPr>
                <w:t>Дедале</w:t>
              </w:r>
            </w:hyperlink>
            <w:r w:rsidRPr="008D0B76">
              <w:rPr>
                <w:rStyle w:val="apple-converted-space"/>
                <w:color w:val="252525"/>
                <w:sz w:val="28"/>
                <w:szCs w:val="28"/>
              </w:rPr>
              <w:t> </w:t>
            </w:r>
            <w:r w:rsidRPr="008D0B76">
              <w:rPr>
                <w:color w:val="252525"/>
                <w:sz w:val="28"/>
                <w:szCs w:val="28"/>
              </w:rPr>
              <w:t>и</w:t>
            </w:r>
            <w:r w:rsidRPr="008D0B76">
              <w:rPr>
                <w:rStyle w:val="apple-converted-space"/>
                <w:color w:val="252525"/>
                <w:sz w:val="28"/>
                <w:szCs w:val="28"/>
              </w:rPr>
              <w:t> </w:t>
            </w:r>
            <w:hyperlink r:id="rId14" w:tooltip="Икар" w:history="1">
              <w:r w:rsidRPr="008D0B76">
                <w:rPr>
                  <w:rStyle w:val="a3"/>
                  <w:color w:val="0B0080"/>
                  <w:sz w:val="28"/>
                  <w:szCs w:val="28"/>
                </w:rPr>
                <w:t>Икаре</w:t>
              </w:r>
            </w:hyperlink>
            <w:r w:rsidRPr="008D0B76">
              <w:rPr>
                <w:rStyle w:val="apple-converted-space"/>
                <w:color w:val="252525"/>
                <w:sz w:val="28"/>
                <w:szCs w:val="28"/>
              </w:rPr>
              <w:t> </w:t>
            </w:r>
            <w:r w:rsidRPr="008D0B76">
              <w:rPr>
                <w:color w:val="252525"/>
                <w:sz w:val="28"/>
                <w:szCs w:val="28"/>
              </w:rPr>
              <w:t>в греческой мифологии, или о</w:t>
            </w:r>
            <w:r w:rsidRPr="008D0B76">
              <w:rPr>
                <w:rStyle w:val="apple-converted-space"/>
                <w:color w:val="252525"/>
                <w:sz w:val="28"/>
                <w:szCs w:val="28"/>
              </w:rPr>
              <w:t> </w:t>
            </w:r>
            <w:hyperlink r:id="rId15" w:tooltip="Пушпака Вимана" w:history="1">
              <w:r w:rsidRPr="008D0B76">
                <w:rPr>
                  <w:rStyle w:val="a3"/>
                  <w:color w:val="0B0080"/>
                  <w:sz w:val="28"/>
                  <w:szCs w:val="28"/>
                </w:rPr>
                <w:t>Пушпака Вимана</w:t>
              </w:r>
            </w:hyperlink>
            <w:r w:rsidRPr="008D0B76">
              <w:rPr>
                <w:rStyle w:val="apple-converted-space"/>
                <w:color w:val="252525"/>
                <w:sz w:val="28"/>
                <w:szCs w:val="28"/>
              </w:rPr>
              <w:t> </w:t>
            </w:r>
            <w:r w:rsidRPr="008D0B76">
              <w:rPr>
                <w:color w:val="252525"/>
                <w:sz w:val="28"/>
                <w:szCs w:val="28"/>
              </w:rPr>
              <w:t>в</w:t>
            </w:r>
            <w:r w:rsidRPr="008D0B76">
              <w:rPr>
                <w:rStyle w:val="apple-converted-space"/>
                <w:color w:val="252525"/>
                <w:sz w:val="28"/>
                <w:szCs w:val="28"/>
              </w:rPr>
              <w:t> </w:t>
            </w:r>
            <w:hyperlink r:id="rId16" w:tooltip="Рамаяна" w:history="1">
              <w:r w:rsidRPr="008D0B76">
                <w:rPr>
                  <w:rStyle w:val="a3"/>
                  <w:color w:val="0B0080"/>
                  <w:sz w:val="28"/>
                  <w:szCs w:val="28"/>
                </w:rPr>
                <w:t>Рамаяне</w:t>
              </w:r>
            </w:hyperlink>
            <w:r w:rsidRPr="008D0B76">
              <w:rPr>
                <w:color w:val="252525"/>
                <w:sz w:val="28"/>
                <w:szCs w:val="28"/>
              </w:rPr>
              <w:t>). Первые попытки полёта также часто связаны с идеей подражать птицам, как в мифе о Дедале его крылья из перьев и воска.</w:t>
            </w:r>
            <w:r>
              <w:rPr>
                <w:color w:val="252525"/>
                <w:sz w:val="28"/>
                <w:szCs w:val="28"/>
              </w:rPr>
              <w:t xml:space="preserve"> </w:t>
            </w:r>
            <w:r w:rsidRPr="008D0B76">
              <w:rPr>
                <w:color w:val="252525"/>
                <w:sz w:val="28"/>
                <w:szCs w:val="28"/>
              </w:rPr>
              <w:t>. Попытки строить крылья и спрыгивать из высоких башен продолжались даже в XVII веке, и испытатели получали травмы или разбивались.</w:t>
            </w:r>
          </w:p>
        </w:tc>
      </w:tr>
    </w:tbl>
    <w:p w14:paraId="0587E2A2" w14:textId="77777777" w:rsidR="000C0465" w:rsidRDefault="000C0465" w:rsidP="000C0465">
      <w:pPr>
        <w:jc w:val="center"/>
        <w:rPr>
          <w:b/>
          <w:sz w:val="28"/>
          <w:szCs w:val="28"/>
        </w:rPr>
      </w:pPr>
    </w:p>
    <w:p w14:paraId="490E226A" w14:textId="77777777" w:rsidR="000C0465" w:rsidRDefault="000C0465" w:rsidP="000C0465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1.2 Части аэропорта и их назначение.</w:t>
      </w:r>
    </w:p>
    <w:p w14:paraId="3E4B13E0" w14:textId="77777777" w:rsidR="000C0465" w:rsidRDefault="000C0465" w:rsidP="000C0465">
      <w:pPr>
        <w:jc w:val="center"/>
        <w:rPr>
          <w:b/>
          <w:sz w:val="28"/>
          <w:szCs w:val="28"/>
        </w:rPr>
      </w:pPr>
    </w:p>
    <w:p w14:paraId="61464A45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 </w:t>
      </w:r>
      <w:r w:rsidRPr="008D0B76">
        <w:rPr>
          <w:color w:val="424242"/>
          <w:sz w:val="28"/>
          <w:szCs w:val="28"/>
        </w:rPr>
        <w:t>Постоянный маршрут регулярных полетов транспортных самолетов между населенными пунктами называют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воздушной линией,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путь, по которому осуществляется полет, –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воздушной трассой</w:t>
      </w:r>
      <w:r w:rsidRPr="008D0B76">
        <w:rPr>
          <w:color w:val="424242"/>
          <w:sz w:val="28"/>
          <w:szCs w:val="28"/>
        </w:rPr>
        <w:t>, а ее проекцию на земную поверхность –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наземной трассой воздушной</w:t>
      </w:r>
      <w:r>
        <w:rPr>
          <w:rFonts w:ascii="Tahoma" w:hAnsi="Tahoma" w:cs="Tahoma"/>
          <w:i/>
          <w:iCs/>
          <w:color w:val="424242"/>
          <w:sz w:val="21"/>
          <w:szCs w:val="21"/>
        </w:rPr>
        <w:t xml:space="preserve"> </w:t>
      </w:r>
      <w:r w:rsidRPr="008D0B76">
        <w:rPr>
          <w:i/>
          <w:iCs/>
          <w:color w:val="424242"/>
          <w:sz w:val="28"/>
          <w:szCs w:val="28"/>
        </w:rPr>
        <w:t>линии</w:t>
      </w:r>
      <w:r w:rsidRPr="008D0B76">
        <w:rPr>
          <w:color w:val="424242"/>
          <w:sz w:val="28"/>
          <w:szCs w:val="28"/>
        </w:rPr>
        <w:t xml:space="preserve">. Учитывая неизбежные отклонения самолетов при полете, за наземную трассу воздушной линии условно принимают полосу шириной приблизительно </w:t>
      </w:r>
      <w:smartTag w:uri="urn:schemas-microsoft-com:office:smarttags" w:element="metricconverter">
        <w:smartTagPr>
          <w:attr w:name="ProductID" w:val="30 км"/>
        </w:smartTagPr>
        <w:r w:rsidRPr="008D0B76">
          <w:rPr>
            <w:color w:val="424242"/>
            <w:sz w:val="28"/>
            <w:szCs w:val="28"/>
          </w:rPr>
          <w:t>30 км</w:t>
        </w:r>
      </w:smartTag>
      <w:r w:rsidRPr="008D0B76">
        <w:rPr>
          <w:color w:val="424242"/>
          <w:sz w:val="28"/>
          <w:szCs w:val="28"/>
        </w:rPr>
        <w:t xml:space="preserve"> – по </w:t>
      </w:r>
      <w:smartTag w:uri="urn:schemas-microsoft-com:office:smarttags" w:element="metricconverter">
        <w:smartTagPr>
          <w:attr w:name="ProductID" w:val="15 км"/>
        </w:smartTagPr>
        <w:r w:rsidRPr="008D0B76">
          <w:rPr>
            <w:color w:val="424242"/>
            <w:sz w:val="28"/>
            <w:szCs w:val="28"/>
          </w:rPr>
          <w:t>15 км</w:t>
        </w:r>
      </w:smartTag>
      <w:r w:rsidRPr="008D0B76">
        <w:rPr>
          <w:color w:val="424242"/>
          <w:sz w:val="28"/>
          <w:szCs w:val="28"/>
        </w:rPr>
        <w:t xml:space="preserve"> в каждую сторону от воздушной трассы.</w:t>
      </w:r>
    </w:p>
    <w:p w14:paraId="609C275C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6</w:t>
      </w:r>
    </w:p>
    <w:p w14:paraId="619EDCA5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2683992F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>В зависимости от назначения различают следующие воздушные линии:</w:t>
      </w:r>
    </w:p>
    <w:p w14:paraId="2198617D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международные;</w:t>
      </w:r>
    </w:p>
    <w:p w14:paraId="6DE0C1D6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магистральные;</w:t>
      </w:r>
    </w:p>
    <w:p w14:paraId="62792F3E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местные.</w:t>
      </w:r>
    </w:p>
    <w:p w14:paraId="5E164B24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i/>
          <w:iCs/>
          <w:color w:val="424242"/>
          <w:sz w:val="28"/>
          <w:szCs w:val="28"/>
        </w:rPr>
        <w:t>Международные воздушные линии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обеспечивают сообщение с зарубежными странами.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 xml:space="preserve">Магистральные воздушные линии </w:t>
      </w:r>
      <w:r w:rsidRPr="008D0B76">
        <w:rPr>
          <w:color w:val="424242"/>
          <w:sz w:val="28"/>
          <w:szCs w:val="28"/>
        </w:rPr>
        <w:t>соединяют столицу с областными центрами.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Местные воздушные линии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связывают областные и краевые центры и крупные населенные пункты с районными центрами и отдаленными населенными пунктами, а также районные центры и мелкие населенные пункты между собой.</w:t>
      </w:r>
    </w:p>
    <w:p w14:paraId="184D9A51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Регулярные полеты транспортной авиации требуют специального оборудования воздушных линий, основу которых составляют аэропорты.</w:t>
      </w:r>
    </w:p>
    <w:p w14:paraId="7425E107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b/>
          <w:bCs/>
          <w:color w:val="424242"/>
          <w:sz w:val="28"/>
          <w:szCs w:val="28"/>
        </w:rPr>
        <w:t>Аэропортом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называют авиатранспортное предприятие, осуществляющее регулярный прием и отправление пассажиров, грузов, почты и обеспечивающее организацию полетов и обслуживание самолетов. В состав аэропорта входят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аэродром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и</w:t>
      </w:r>
      <w:r w:rsidRPr="008D0B76">
        <w:rPr>
          <w:i/>
          <w:iCs/>
          <w:color w:val="424242"/>
          <w:sz w:val="28"/>
          <w:szCs w:val="28"/>
        </w:rPr>
        <w:t>служебно-техническая территория</w:t>
      </w:r>
      <w:r w:rsidRPr="008D0B76">
        <w:rPr>
          <w:color w:val="424242"/>
          <w:sz w:val="28"/>
          <w:szCs w:val="28"/>
        </w:rPr>
        <w:t>. За пределами аэропорта располагаются жилая зона, объекты радионавигации, посадки, управления полетами и другие обслуживающие сооружения (рис. 39.1).</w:t>
      </w:r>
    </w:p>
    <w:p w14:paraId="6C36ADF2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"http://ok-t.ru/helpiksorg/baza3/30429121718.files/image002.jpg"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202B3532">
          <v:shape id="_x0000_i1026" type="#_x0000_t75" alt="" style="width:231.05pt;height:224.15pt">
            <v:imagedata r:id="rId17" r:href="rId18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08BC060B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Рис. 39.1. Схема аэропорта: 1 – граница территории аэропорта; 2 – аэродром; 3 – летная полоса; 4 – служебно-техническая территория; 5 – жилая зона</w:t>
      </w:r>
      <w:r>
        <w:rPr>
          <w:color w:val="424242"/>
          <w:sz w:val="28"/>
          <w:szCs w:val="28"/>
        </w:rPr>
        <w:t>.</w:t>
      </w:r>
    </w:p>
    <w:p w14:paraId="3040817B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35B408FA" w14:textId="77777777" w:rsidR="000C0465" w:rsidRDefault="000C0465" w:rsidP="000C0465">
      <w:pPr>
        <w:jc w:val="center"/>
        <w:rPr>
          <w:sz w:val="28"/>
          <w:szCs w:val="28"/>
        </w:rPr>
      </w:pPr>
      <w:r w:rsidRPr="00365230">
        <w:rPr>
          <w:sz w:val="28"/>
          <w:szCs w:val="28"/>
        </w:rPr>
        <w:t>7</w:t>
      </w:r>
    </w:p>
    <w:p w14:paraId="56C928A0" w14:textId="77777777" w:rsidR="000C0465" w:rsidRPr="00365230" w:rsidRDefault="000C0465" w:rsidP="000C0465">
      <w:pPr>
        <w:jc w:val="center"/>
        <w:rPr>
          <w:sz w:val="28"/>
          <w:szCs w:val="28"/>
        </w:rPr>
      </w:pPr>
    </w:p>
    <w:p w14:paraId="7E2858BD" w14:textId="77777777" w:rsidR="000C0465" w:rsidRDefault="000C0465" w:rsidP="000C0465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1.3 Классификация воздушных трасс, аэропортов и аэродромов.</w:t>
      </w:r>
      <w:r>
        <w:rPr>
          <w:b/>
          <w:sz w:val="28"/>
          <w:szCs w:val="28"/>
        </w:rPr>
        <w:t xml:space="preserve"> </w:t>
      </w:r>
    </w:p>
    <w:p w14:paraId="6CE149F6" w14:textId="77777777" w:rsidR="000C0465" w:rsidRDefault="000C0465" w:rsidP="000C0465">
      <w:pPr>
        <w:jc w:val="center"/>
        <w:rPr>
          <w:b/>
          <w:sz w:val="28"/>
          <w:szCs w:val="28"/>
        </w:rPr>
      </w:pPr>
    </w:p>
    <w:p w14:paraId="19DF5396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b/>
          <w:bCs/>
          <w:color w:val="424242"/>
          <w:sz w:val="28"/>
          <w:szCs w:val="28"/>
        </w:rPr>
        <w:t>Аэродром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предназначен для взлетов, посадок, руления, хранения и обслуживания воздушных судов.</w:t>
      </w:r>
    </w:p>
    <w:p w14:paraId="279666A7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b/>
          <w:bCs/>
          <w:color w:val="424242"/>
          <w:sz w:val="28"/>
          <w:szCs w:val="28"/>
        </w:rPr>
        <w:t>Служебно-техническая территория(СТТ)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предназначена для устройства зданий и сооружений обслуживания пассажирских, грузовых и почтовых перевозок, технического обслуживания воздушных судов и вспомогательного назначения.</w:t>
      </w:r>
    </w:p>
    <w:p w14:paraId="4FECE13E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Для круглосуточной работы транспортной авиации, особенно ночью и в сложных метеорологических условиях (туман, низкая облачность, снегопад, дождь), аэропорты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8D0B76">
        <w:rPr>
          <w:color w:val="424242"/>
          <w:sz w:val="28"/>
          <w:szCs w:val="28"/>
        </w:rPr>
        <w:t>оборудуют радиотехническими и светотехническими средствами для работы на аэродромах и управления полетами в воздухе.</w:t>
      </w:r>
    </w:p>
    <w:p w14:paraId="4D89F9CA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b/>
          <w:bCs/>
          <w:color w:val="424242"/>
          <w:sz w:val="28"/>
          <w:szCs w:val="28"/>
        </w:rPr>
        <w:t>По назначению различают аэропорты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международного, республиканского и местного значения.</w:t>
      </w:r>
      <w:r w:rsidRPr="008D0B76">
        <w:rPr>
          <w:i/>
          <w:iCs/>
          <w:color w:val="424242"/>
          <w:sz w:val="28"/>
          <w:szCs w:val="28"/>
        </w:rPr>
        <w:t>Международные аэропорты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открыты для международных воздушных сообщений и специально оборудованы для приема и отправления пассажиров и грузов из-за границы.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Аэропорты республиканского значения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располагаются на магистральных воздушных линиях. Международные и республиканские аэропорты, на которых эксплуатируются скоростные пассажирские самолеты с большим взлетным весом, должны обеспечивать круглогодичную работу в сложных метеорологических условиях. Такие аэропорты имеют наиболее совершенное оборудование.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Аэропорты местных воздушных линий</w:t>
      </w:r>
      <w:r w:rsidRPr="008D0B76">
        <w:rPr>
          <w:color w:val="424242"/>
          <w:sz w:val="28"/>
          <w:szCs w:val="28"/>
        </w:rPr>
        <w:t>, на которых эксплуатируются самолеты легких или средних типов, обычно имеют оборудование, минимально необходимое для выполнения полетов в дневное и ночное время.</w:t>
      </w:r>
    </w:p>
    <w:p w14:paraId="4140944C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>В зависимости от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годового объема пассажирских перевозок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– суммарного количества всех прилетающих и вылетающих пассажиров, включая пассажиров транзитных рейсов, аэропорты подразделяются на пять классов (табл. </w:t>
      </w:r>
      <w:r>
        <w:rPr>
          <w:color w:val="424242"/>
          <w:sz w:val="28"/>
          <w:szCs w:val="28"/>
        </w:rPr>
        <w:t>1.1</w:t>
      </w:r>
      <w:r w:rsidRPr="008D0B76">
        <w:rPr>
          <w:color w:val="424242"/>
          <w:sz w:val="28"/>
          <w:szCs w:val="28"/>
        </w:rPr>
        <w:t>).</w:t>
      </w:r>
    </w:p>
    <w:p w14:paraId="6586003F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>Аэропорты с годовым объемом перевозок более 7 млн. чел. рассматривают как внеклассные и устраивают по индивидуальным проектам, а с годовым объемом менее 25 тыс. чел. относят к неклассифицированным и проектируют исходя из местных требований к их эксплуатации и возможности строительства.</w:t>
      </w:r>
    </w:p>
    <w:p w14:paraId="60C46C84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6A83F8EA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63F1179A" w14:textId="77777777" w:rsidR="000C0465" w:rsidRPr="008D0B76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33234CAF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 w:rsidRPr="00365230">
        <w:rPr>
          <w:color w:val="424242"/>
          <w:sz w:val="28"/>
          <w:szCs w:val="28"/>
        </w:rPr>
        <w:t>8</w:t>
      </w:r>
    </w:p>
    <w:p w14:paraId="6C4191F7" w14:textId="77777777" w:rsidR="000C0465" w:rsidRPr="00365230" w:rsidRDefault="000C0465" w:rsidP="000C0465">
      <w:pPr>
        <w:pStyle w:val="a4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2A899A02" w14:textId="77777777" w:rsidR="000C0465" w:rsidRPr="00365230" w:rsidRDefault="000C0465" w:rsidP="000C0465">
      <w:pPr>
        <w:pStyle w:val="a4"/>
        <w:spacing w:before="150" w:beforeAutospacing="0" w:after="150" w:afterAutospacing="0"/>
        <w:ind w:left="150" w:right="150"/>
        <w:rPr>
          <w:color w:val="424242"/>
        </w:rPr>
      </w:pPr>
      <w:r w:rsidRPr="00365230">
        <w:rPr>
          <w:color w:val="424242"/>
        </w:rPr>
        <w:t xml:space="preserve"> Таблица 1.1 Классификация аэропортов</w:t>
      </w:r>
    </w:p>
    <w:tbl>
      <w:tblPr>
        <w:tblW w:w="0" w:type="auto"/>
        <w:tblCellSpacing w:w="15" w:type="dxa"/>
        <w:tblInd w:w="150" w:type="dxa"/>
        <w:tblLook w:val="0000" w:firstRow="0" w:lastRow="0" w:firstColumn="0" w:lastColumn="0" w:noHBand="0" w:noVBand="0"/>
      </w:tblPr>
      <w:tblGrid>
        <w:gridCol w:w="1908"/>
        <w:gridCol w:w="5068"/>
      </w:tblGrid>
      <w:tr w:rsidR="000C0465" w14:paraId="4323F41D" w14:textId="77777777" w:rsidTr="00A2031F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E5FA24" w14:textId="77777777" w:rsidR="000C0465" w:rsidRDefault="000C0465" w:rsidP="00A2031F">
            <w:pPr>
              <w:spacing w:before="150" w:after="150"/>
              <w:ind w:left="150" w:right="150"/>
              <w:rPr>
                <w:rFonts w:ascii="Tahoma" w:hAnsi="Tahoma" w:cs="Tahoma"/>
                <w:color w:val="424242"/>
                <w:sz w:val="20"/>
                <w:szCs w:val="20"/>
              </w:rPr>
            </w:pPr>
            <w:r>
              <w:rPr>
                <w:rFonts w:ascii="Tahoma" w:hAnsi="Tahoma" w:cs="Tahoma"/>
                <w:color w:val="424242"/>
                <w:sz w:val="20"/>
                <w:szCs w:val="20"/>
              </w:rPr>
              <w:lastRenderedPageBreak/>
              <w:t>Класс аэропорта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BA38DB" w14:textId="77777777" w:rsidR="000C0465" w:rsidRDefault="000C0465" w:rsidP="00A2031F">
            <w:pPr>
              <w:spacing w:before="150" w:after="150"/>
              <w:ind w:left="150" w:right="150"/>
              <w:rPr>
                <w:rFonts w:ascii="Tahoma" w:hAnsi="Tahoma" w:cs="Tahoma"/>
                <w:color w:val="424242"/>
                <w:sz w:val="20"/>
                <w:szCs w:val="20"/>
              </w:rPr>
            </w:pPr>
            <w:r>
              <w:rPr>
                <w:rFonts w:ascii="Tahoma" w:hAnsi="Tahoma" w:cs="Tahoma"/>
                <w:color w:val="424242"/>
                <w:sz w:val="20"/>
                <w:szCs w:val="20"/>
              </w:rPr>
              <w:t>Годовой объем пассажирских перевозок, тыс. чел.</w:t>
            </w:r>
          </w:p>
        </w:tc>
      </w:tr>
      <w:tr w:rsidR="000C0465" w14:paraId="3CCB133A" w14:textId="77777777" w:rsidTr="00A2031F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58CC1C" w14:textId="77777777" w:rsidR="000C0465" w:rsidRDefault="000C0465" w:rsidP="00A2031F">
            <w:pPr>
              <w:spacing w:before="150" w:after="150"/>
              <w:ind w:left="150" w:right="150"/>
              <w:rPr>
                <w:rFonts w:ascii="Tahoma" w:hAnsi="Tahoma" w:cs="Tahoma"/>
                <w:color w:val="424242"/>
                <w:sz w:val="20"/>
                <w:szCs w:val="20"/>
              </w:rPr>
            </w:pPr>
            <w:r>
              <w:rPr>
                <w:rFonts w:ascii="Tahoma" w:hAnsi="Tahoma" w:cs="Tahoma"/>
                <w:color w:val="424242"/>
                <w:sz w:val="20"/>
                <w:szCs w:val="20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9B2444" w14:textId="77777777" w:rsidR="000C0465" w:rsidRDefault="000C0465" w:rsidP="00A2031F">
            <w:pPr>
              <w:spacing w:before="150" w:after="150"/>
              <w:ind w:left="150" w:right="150"/>
              <w:rPr>
                <w:rFonts w:ascii="Tahoma" w:hAnsi="Tahoma" w:cs="Tahoma"/>
                <w:color w:val="424242"/>
                <w:sz w:val="20"/>
                <w:szCs w:val="20"/>
              </w:rPr>
            </w:pPr>
            <w:r>
              <w:rPr>
                <w:rFonts w:ascii="Tahoma" w:hAnsi="Tahoma" w:cs="Tahoma"/>
                <w:color w:val="424242"/>
                <w:sz w:val="20"/>
                <w:szCs w:val="20"/>
              </w:rPr>
              <w:t>4000-7000</w:t>
            </w:r>
          </w:p>
        </w:tc>
      </w:tr>
      <w:tr w:rsidR="000C0465" w14:paraId="748F1DB2" w14:textId="77777777" w:rsidTr="00A2031F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AD7FB2" w14:textId="77777777" w:rsidR="000C0465" w:rsidRDefault="000C0465" w:rsidP="00A2031F">
            <w:pPr>
              <w:spacing w:before="150" w:after="150"/>
              <w:ind w:left="150" w:right="150"/>
              <w:rPr>
                <w:rFonts w:ascii="Tahoma" w:hAnsi="Tahoma" w:cs="Tahoma"/>
                <w:color w:val="424242"/>
                <w:sz w:val="20"/>
                <w:szCs w:val="20"/>
              </w:rPr>
            </w:pPr>
            <w:r>
              <w:rPr>
                <w:rFonts w:ascii="Tahoma" w:hAnsi="Tahoma" w:cs="Tahoma"/>
                <w:color w:val="424242"/>
                <w:sz w:val="20"/>
                <w:szCs w:val="20"/>
              </w:rPr>
              <w:t>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08B184" w14:textId="77777777" w:rsidR="000C0465" w:rsidRDefault="000C0465" w:rsidP="00A2031F">
            <w:pPr>
              <w:spacing w:before="150" w:after="150"/>
              <w:ind w:left="150" w:right="150"/>
              <w:rPr>
                <w:rFonts w:ascii="Tahoma" w:hAnsi="Tahoma" w:cs="Tahoma"/>
                <w:color w:val="424242"/>
                <w:sz w:val="20"/>
                <w:szCs w:val="20"/>
              </w:rPr>
            </w:pPr>
            <w:r>
              <w:rPr>
                <w:rFonts w:ascii="Tahoma" w:hAnsi="Tahoma" w:cs="Tahoma"/>
                <w:color w:val="424242"/>
                <w:sz w:val="20"/>
                <w:szCs w:val="20"/>
              </w:rPr>
              <w:t>2000-4000</w:t>
            </w:r>
          </w:p>
        </w:tc>
      </w:tr>
      <w:tr w:rsidR="000C0465" w14:paraId="1BBCE643" w14:textId="77777777" w:rsidTr="00A2031F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732289" w14:textId="77777777" w:rsidR="000C0465" w:rsidRDefault="000C0465" w:rsidP="00A2031F">
            <w:pPr>
              <w:spacing w:before="150" w:after="150"/>
              <w:ind w:left="150" w:right="150"/>
              <w:rPr>
                <w:rFonts w:ascii="Tahoma" w:hAnsi="Tahoma" w:cs="Tahoma"/>
                <w:color w:val="424242"/>
                <w:sz w:val="20"/>
                <w:szCs w:val="20"/>
              </w:rPr>
            </w:pPr>
            <w:r>
              <w:rPr>
                <w:rFonts w:ascii="Tahoma" w:hAnsi="Tahoma" w:cs="Tahoma"/>
                <w:color w:val="424242"/>
                <w:sz w:val="20"/>
                <w:szCs w:val="20"/>
              </w:rPr>
              <w:t>III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00B8C3" w14:textId="77777777" w:rsidR="000C0465" w:rsidRDefault="000C0465" w:rsidP="00A2031F">
            <w:pPr>
              <w:spacing w:before="150" w:after="150"/>
              <w:ind w:left="150" w:right="150"/>
              <w:rPr>
                <w:rFonts w:ascii="Tahoma" w:hAnsi="Tahoma" w:cs="Tahoma"/>
                <w:color w:val="424242"/>
                <w:sz w:val="20"/>
                <w:szCs w:val="20"/>
              </w:rPr>
            </w:pPr>
            <w:r>
              <w:rPr>
                <w:rFonts w:ascii="Tahoma" w:hAnsi="Tahoma" w:cs="Tahoma"/>
                <w:color w:val="424242"/>
                <w:sz w:val="20"/>
                <w:szCs w:val="20"/>
              </w:rPr>
              <w:t>600-2000</w:t>
            </w:r>
          </w:p>
        </w:tc>
      </w:tr>
      <w:tr w:rsidR="000C0465" w14:paraId="4B094509" w14:textId="77777777" w:rsidTr="00A2031F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DA4E84" w14:textId="77777777" w:rsidR="000C0465" w:rsidRDefault="000C0465" w:rsidP="00A2031F">
            <w:pPr>
              <w:spacing w:before="150" w:after="150"/>
              <w:ind w:left="150" w:right="150"/>
              <w:rPr>
                <w:rFonts w:ascii="Tahoma" w:hAnsi="Tahoma" w:cs="Tahoma"/>
                <w:color w:val="424242"/>
                <w:sz w:val="20"/>
                <w:szCs w:val="20"/>
              </w:rPr>
            </w:pPr>
            <w:r>
              <w:rPr>
                <w:rFonts w:ascii="Tahoma" w:hAnsi="Tahoma" w:cs="Tahoma"/>
                <w:color w:val="424242"/>
                <w:sz w:val="20"/>
                <w:szCs w:val="20"/>
              </w:rPr>
              <w:t>IV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02DDF2" w14:textId="77777777" w:rsidR="000C0465" w:rsidRDefault="000C0465" w:rsidP="00A2031F">
            <w:pPr>
              <w:spacing w:before="150" w:after="150"/>
              <w:ind w:left="150" w:right="150"/>
              <w:rPr>
                <w:rFonts w:ascii="Tahoma" w:hAnsi="Tahoma" w:cs="Tahoma"/>
                <w:color w:val="424242"/>
                <w:sz w:val="20"/>
                <w:szCs w:val="20"/>
              </w:rPr>
            </w:pPr>
            <w:r>
              <w:rPr>
                <w:rFonts w:ascii="Tahoma" w:hAnsi="Tahoma" w:cs="Tahoma"/>
                <w:color w:val="424242"/>
                <w:sz w:val="20"/>
                <w:szCs w:val="20"/>
              </w:rPr>
              <w:t>150-600</w:t>
            </w:r>
          </w:p>
        </w:tc>
      </w:tr>
      <w:tr w:rsidR="000C0465" w14:paraId="16910A21" w14:textId="77777777" w:rsidTr="00A2031F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AA45FB" w14:textId="77777777" w:rsidR="000C0465" w:rsidRDefault="000C0465" w:rsidP="00A2031F">
            <w:pPr>
              <w:spacing w:before="150" w:after="150"/>
              <w:ind w:left="150" w:right="150"/>
              <w:rPr>
                <w:rFonts w:ascii="Tahoma" w:hAnsi="Tahoma" w:cs="Tahoma"/>
                <w:color w:val="424242"/>
                <w:sz w:val="20"/>
                <w:szCs w:val="20"/>
              </w:rPr>
            </w:pPr>
            <w:r>
              <w:rPr>
                <w:rFonts w:ascii="Tahoma" w:hAnsi="Tahoma" w:cs="Tahoma"/>
                <w:color w:val="424242"/>
                <w:sz w:val="20"/>
                <w:szCs w:val="20"/>
              </w:rPr>
              <w:t>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4B949C" w14:textId="77777777" w:rsidR="000C0465" w:rsidRDefault="000C0465" w:rsidP="00A2031F">
            <w:pPr>
              <w:spacing w:before="150" w:after="150"/>
              <w:ind w:left="150" w:right="150"/>
              <w:rPr>
                <w:rFonts w:ascii="Tahoma" w:hAnsi="Tahoma" w:cs="Tahoma"/>
                <w:color w:val="424242"/>
                <w:sz w:val="20"/>
                <w:szCs w:val="20"/>
              </w:rPr>
            </w:pPr>
            <w:r>
              <w:rPr>
                <w:rFonts w:ascii="Tahoma" w:hAnsi="Tahoma" w:cs="Tahoma"/>
                <w:color w:val="424242"/>
                <w:sz w:val="20"/>
                <w:szCs w:val="20"/>
              </w:rPr>
              <w:t>25-150</w:t>
            </w:r>
          </w:p>
        </w:tc>
      </w:tr>
    </w:tbl>
    <w:p w14:paraId="553E4537" w14:textId="77777777" w:rsidR="000C0465" w:rsidRDefault="000C0465" w:rsidP="000C0465">
      <w:pPr>
        <w:jc w:val="center"/>
        <w:rPr>
          <w:b/>
          <w:sz w:val="28"/>
          <w:szCs w:val="28"/>
        </w:rPr>
      </w:pPr>
    </w:p>
    <w:p w14:paraId="50F235C8" w14:textId="77777777" w:rsidR="000C0465" w:rsidRDefault="000C0465" w:rsidP="000C0465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1.4 Общая характеристика технологического процесса транспортных операций в аэропорту.</w:t>
      </w:r>
    </w:p>
    <w:p w14:paraId="77061B96" w14:textId="77777777" w:rsidR="000C0465" w:rsidRDefault="000C0465" w:rsidP="000C0465">
      <w:pPr>
        <w:jc w:val="center"/>
        <w:rPr>
          <w:b/>
          <w:sz w:val="28"/>
          <w:szCs w:val="28"/>
        </w:rPr>
      </w:pPr>
    </w:p>
    <w:p w14:paraId="405D32D7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iCs/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  </w:t>
      </w:r>
      <w:r w:rsidRPr="008D0B76">
        <w:rPr>
          <w:i/>
          <w:iCs/>
          <w:color w:val="424242"/>
          <w:sz w:val="28"/>
          <w:szCs w:val="28"/>
        </w:rPr>
        <w:t xml:space="preserve">Интенсивность движения </w:t>
      </w:r>
      <w:r w:rsidRPr="00DF4C90">
        <w:rPr>
          <w:iCs/>
          <w:color w:val="424242"/>
          <w:sz w:val="28"/>
          <w:szCs w:val="28"/>
        </w:rPr>
        <w:t>самолетов в аэропортах выражается в парах</w:t>
      </w:r>
      <w:r w:rsidRPr="00DF4C90">
        <w:rPr>
          <w:rStyle w:val="apple-converted-space"/>
          <w:iCs/>
          <w:color w:val="424242"/>
          <w:sz w:val="28"/>
          <w:szCs w:val="28"/>
        </w:rPr>
        <w:t> </w:t>
      </w:r>
      <w:r w:rsidRPr="00DF4C90">
        <w:rPr>
          <w:iCs/>
          <w:color w:val="424242"/>
          <w:sz w:val="28"/>
          <w:szCs w:val="28"/>
        </w:rPr>
        <w:t xml:space="preserve">(взлет – посадка) в течение одного года. Для аэропортов разных классов ориентировочная годовая интенсивность движения самолетов различных групп приведена в табл. </w:t>
      </w:r>
      <w:r>
        <w:rPr>
          <w:iCs/>
          <w:color w:val="424242"/>
          <w:sz w:val="28"/>
          <w:szCs w:val="28"/>
        </w:rPr>
        <w:t>1.2</w:t>
      </w:r>
      <w:r w:rsidRPr="00DF4C90">
        <w:rPr>
          <w:iCs/>
          <w:color w:val="424242"/>
          <w:sz w:val="28"/>
          <w:szCs w:val="28"/>
        </w:rPr>
        <w:t>.</w:t>
      </w:r>
    </w:p>
    <w:p w14:paraId="52744AEE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iCs/>
          <w:color w:val="424242"/>
          <w:sz w:val="28"/>
          <w:szCs w:val="28"/>
        </w:rPr>
      </w:pPr>
      <w:r>
        <w:rPr>
          <w:iCs/>
          <w:color w:val="424242"/>
          <w:sz w:val="28"/>
          <w:szCs w:val="28"/>
        </w:rPr>
        <w:t xml:space="preserve">     </w:t>
      </w:r>
      <w:r w:rsidRPr="00DF4C90">
        <w:rPr>
          <w:iCs/>
          <w:color w:val="424242"/>
          <w:sz w:val="28"/>
          <w:szCs w:val="28"/>
        </w:rPr>
        <w:t>Для бесперебойного снабжения аэропортов топливом, эксплуатационными материалами и оборудованием, требующимися в больших количествах, прокладывают</w:t>
      </w:r>
      <w:r w:rsidRPr="00DF4C90">
        <w:rPr>
          <w:rStyle w:val="apple-converted-space"/>
          <w:iCs/>
          <w:color w:val="424242"/>
          <w:sz w:val="28"/>
          <w:szCs w:val="28"/>
        </w:rPr>
        <w:t> </w:t>
      </w:r>
      <w:r w:rsidRPr="00DF4C90">
        <w:rPr>
          <w:iCs/>
          <w:color w:val="424242"/>
          <w:sz w:val="28"/>
          <w:szCs w:val="28"/>
        </w:rPr>
        <w:t>рельсовые подъездные пути, которые связывают аэропорты с ближайшими железнодорожными станциями. Задачи эксплуатационного обеспечения транспортной работы аэропортов и содержание самолетного парка в исправном состоянии требуют строительства специальных зданий и сооружений, оборудованных ангаров-мастерских с цехами и вспомогательными сооружениями для ремонта самолетов.</w:t>
      </w:r>
    </w:p>
    <w:p w14:paraId="526B6AB8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iCs/>
          <w:color w:val="424242"/>
          <w:sz w:val="28"/>
          <w:szCs w:val="28"/>
        </w:rPr>
      </w:pPr>
      <w:r>
        <w:rPr>
          <w:iCs/>
          <w:color w:val="424242"/>
          <w:sz w:val="28"/>
          <w:szCs w:val="28"/>
        </w:rPr>
        <w:t xml:space="preserve">     </w:t>
      </w:r>
      <w:r w:rsidRPr="00DF4C90">
        <w:rPr>
          <w:iCs/>
          <w:color w:val="424242"/>
          <w:sz w:val="28"/>
          <w:szCs w:val="28"/>
        </w:rPr>
        <w:t>Для размещения служебного персонала аэропорта строят служебные, административные, культурно-бытовые и коммунальные здания. Для каждого нового или реконструируемого аэропорта составляют технико</w:t>
      </w:r>
      <w:r w:rsidRPr="008D0B76">
        <w:rPr>
          <w:i/>
          <w:iCs/>
          <w:color w:val="424242"/>
          <w:sz w:val="28"/>
          <w:szCs w:val="28"/>
        </w:rPr>
        <w:t>-</w:t>
      </w:r>
      <w:r w:rsidRPr="00DF4C90">
        <w:rPr>
          <w:iCs/>
          <w:color w:val="424242"/>
          <w:sz w:val="28"/>
          <w:szCs w:val="28"/>
        </w:rPr>
        <w:t>экономические обоснования, определяющие перечень и характеристики сооружений, которые должны входить в его состав. Этот перечень должен учитывать перспективу развития на 20 лет после намеченного ввода в эксплуатацию первой очереди строительства.</w:t>
      </w:r>
      <w:r w:rsidRPr="00DF4C90">
        <w:rPr>
          <w:rStyle w:val="apple-converted-space"/>
          <w:iCs/>
          <w:color w:val="424242"/>
          <w:sz w:val="28"/>
          <w:szCs w:val="28"/>
        </w:rPr>
        <w:t> </w:t>
      </w:r>
      <w:r w:rsidRPr="00DF4C90">
        <w:rPr>
          <w:iCs/>
          <w:color w:val="424242"/>
          <w:sz w:val="28"/>
          <w:szCs w:val="28"/>
        </w:rPr>
        <w:t>В качестве первой очереди строительства</w:t>
      </w:r>
      <w:r w:rsidRPr="00DF4C90">
        <w:rPr>
          <w:rStyle w:val="apple-converted-space"/>
          <w:iCs/>
          <w:color w:val="424242"/>
          <w:sz w:val="28"/>
          <w:szCs w:val="28"/>
        </w:rPr>
        <w:t> </w:t>
      </w:r>
      <w:r w:rsidRPr="00DF4C90">
        <w:rPr>
          <w:iCs/>
          <w:color w:val="424242"/>
          <w:sz w:val="28"/>
          <w:szCs w:val="28"/>
        </w:rPr>
        <w:t>допускается вводить в эксплуатацию «пусковой комплекс» сооружений и оборудования, который может обеспечить начало безопасного осуществления взлетно-посадочных операций.</w:t>
      </w:r>
    </w:p>
    <w:p w14:paraId="7DEA0203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jc w:val="center"/>
        <w:rPr>
          <w:iCs/>
          <w:color w:val="424242"/>
          <w:sz w:val="28"/>
          <w:szCs w:val="28"/>
        </w:rPr>
      </w:pPr>
      <w:r>
        <w:rPr>
          <w:iCs/>
          <w:color w:val="424242"/>
          <w:sz w:val="28"/>
          <w:szCs w:val="28"/>
        </w:rPr>
        <w:t>9</w:t>
      </w:r>
    </w:p>
    <w:p w14:paraId="155C1FE2" w14:textId="77777777" w:rsidR="000C0465" w:rsidRPr="00DF4C90" w:rsidRDefault="000C0465" w:rsidP="000C0465">
      <w:pPr>
        <w:pStyle w:val="a4"/>
        <w:spacing w:before="150" w:beforeAutospacing="0" w:after="150" w:afterAutospacing="0"/>
        <w:ind w:left="150" w:right="150"/>
        <w:jc w:val="center"/>
        <w:rPr>
          <w:iCs/>
          <w:color w:val="424242"/>
          <w:sz w:val="28"/>
          <w:szCs w:val="28"/>
        </w:rPr>
      </w:pPr>
    </w:p>
    <w:p w14:paraId="0A3FDF12" w14:textId="77777777" w:rsidR="000C0465" w:rsidRDefault="000C0465" w:rsidP="000C0465">
      <w:pPr>
        <w:pStyle w:val="a4"/>
        <w:spacing w:before="150" w:beforeAutospacing="0" w:after="150" w:afterAutospacing="0"/>
        <w:ind w:left="150" w:right="150"/>
        <w:rPr>
          <w:rFonts w:ascii="Tahoma" w:hAnsi="Tahoma" w:cs="Tahoma"/>
          <w:i/>
          <w:iCs/>
          <w:color w:val="424242"/>
          <w:sz w:val="21"/>
          <w:szCs w:val="21"/>
        </w:rPr>
      </w:pPr>
      <w:r>
        <w:rPr>
          <w:rFonts w:ascii="Tahoma" w:hAnsi="Tahoma" w:cs="Tahoma"/>
          <w:i/>
          <w:iCs/>
          <w:color w:val="424242"/>
          <w:sz w:val="21"/>
          <w:szCs w:val="21"/>
        </w:rPr>
        <w:t>Таблица 1.2 Классификация аэропортов</w:t>
      </w:r>
    </w:p>
    <w:tbl>
      <w:tblPr>
        <w:tblW w:w="0" w:type="auto"/>
        <w:tblCellSpacing w:w="15" w:type="dxa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92"/>
        <w:gridCol w:w="4026"/>
        <w:gridCol w:w="904"/>
        <w:gridCol w:w="904"/>
        <w:gridCol w:w="827"/>
        <w:gridCol w:w="842"/>
      </w:tblGrid>
      <w:tr w:rsidR="000C0465" w14:paraId="5B37DEE0" w14:textId="77777777" w:rsidTr="00A2031F">
        <w:trPr>
          <w:gridAfter w:val="4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5D7155" w14:textId="77777777" w:rsidR="000C0465" w:rsidRDefault="000C0465" w:rsidP="00A2031F">
            <w:pPr>
              <w:spacing w:before="150" w:after="150"/>
              <w:ind w:left="150" w:right="150"/>
            </w:pPr>
            <w:r>
              <w:lastRenderedPageBreak/>
              <w:t>Группа самолетов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D1A1C5" w14:textId="77777777" w:rsidR="000C0465" w:rsidRDefault="000C0465" w:rsidP="00A2031F">
            <w:pPr>
              <w:spacing w:before="150" w:after="150"/>
              <w:ind w:left="150" w:right="150"/>
            </w:pPr>
            <w:r>
              <w:t>Годовая интенсивность движения, тыс. взлетов и посадок, для аэропортов классов</w:t>
            </w:r>
          </w:p>
        </w:tc>
      </w:tr>
      <w:tr w:rsidR="000C0465" w:rsidRPr="00237786" w14:paraId="3710D393" w14:textId="77777777" w:rsidTr="00A2031F">
        <w:trPr>
          <w:gridAfter w:val="1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6E2F30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1508EC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042053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Ill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58DAC7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IV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CE0132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V</w:t>
            </w:r>
          </w:p>
        </w:tc>
      </w:tr>
      <w:tr w:rsidR="000C0465" w14:paraId="3EEC5801" w14:textId="77777777" w:rsidTr="00A2031F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918446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8C2B0D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3,0-8,0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5C5F58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C2BA11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68E4D5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1FA43C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–</w:t>
            </w:r>
          </w:p>
        </w:tc>
      </w:tr>
      <w:tr w:rsidR="000C0465" w14:paraId="130154ED" w14:textId="77777777" w:rsidTr="00A2031F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F8FFC6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790780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25,5-31,0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2198A9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14,5-23,0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EA5918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3,5-12,0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68D56C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D052B2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–</w:t>
            </w:r>
          </w:p>
        </w:tc>
      </w:tr>
      <w:tr w:rsidR="000C0465" w14:paraId="07007174" w14:textId="77777777" w:rsidTr="00A2031F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23CEE8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III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C566B5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28,5-39,0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021215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22,0-34,0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7C91CA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7,0-18,0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F1A3EA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4,0-15,0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29FDF6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0,0-3,5</w:t>
            </w:r>
          </w:p>
        </w:tc>
      </w:tr>
      <w:tr w:rsidR="000C0465" w14:paraId="2DFE96A1" w14:textId="77777777" w:rsidTr="00A2031F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0D33A0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IV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825BB7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05461B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5F76B8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6,5-15,0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5A1C87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4,0-5,0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053CE9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2,5-6,5</w:t>
            </w:r>
          </w:p>
        </w:tc>
      </w:tr>
      <w:tr w:rsidR="000C0465" w14:paraId="5A064FAD" w14:textId="77777777" w:rsidTr="00A2031F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E56C1E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Всего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717544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57,0-78,0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AC9EA7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36,5-57,0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4F2457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17,0-45,0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31F5DF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8,0-20,0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B244CE" w14:textId="77777777" w:rsidR="000C0465" w:rsidRPr="00237786" w:rsidRDefault="000C0465" w:rsidP="00A2031F">
            <w:pPr>
              <w:spacing w:before="150" w:after="150"/>
              <w:ind w:left="150" w:right="150"/>
              <w:rPr>
                <w:sz w:val="20"/>
                <w:szCs w:val="20"/>
              </w:rPr>
            </w:pPr>
            <w:r w:rsidRPr="00237786">
              <w:rPr>
                <w:sz w:val="20"/>
                <w:szCs w:val="20"/>
              </w:rPr>
              <w:t>2,5-10,0</w:t>
            </w:r>
          </w:p>
        </w:tc>
      </w:tr>
    </w:tbl>
    <w:p w14:paraId="3F2B8C92" w14:textId="77777777" w:rsidR="000C0465" w:rsidRPr="00DF4C90" w:rsidRDefault="000C0465" w:rsidP="000C0465">
      <w:pPr>
        <w:pStyle w:val="a4"/>
        <w:spacing w:before="150" w:beforeAutospacing="0" w:after="150" w:afterAutospacing="0"/>
        <w:ind w:left="150" w:right="150"/>
        <w:jc w:val="center"/>
        <w:rPr>
          <w:iCs/>
          <w:color w:val="424242"/>
          <w:sz w:val="28"/>
          <w:szCs w:val="28"/>
        </w:rPr>
      </w:pPr>
    </w:p>
    <w:p w14:paraId="04BC8606" w14:textId="77777777" w:rsidR="000C0465" w:rsidRPr="00DF4C90" w:rsidRDefault="000C0465" w:rsidP="000C0465">
      <w:pPr>
        <w:pStyle w:val="a4"/>
        <w:spacing w:before="150" w:beforeAutospacing="0" w:after="150" w:afterAutospacing="0"/>
        <w:ind w:left="150" w:right="150"/>
        <w:jc w:val="both"/>
        <w:rPr>
          <w:iCs/>
          <w:color w:val="424242"/>
          <w:sz w:val="28"/>
          <w:szCs w:val="28"/>
        </w:rPr>
      </w:pPr>
      <w:r>
        <w:rPr>
          <w:iCs/>
          <w:color w:val="424242"/>
          <w:sz w:val="28"/>
          <w:szCs w:val="28"/>
        </w:rPr>
        <w:t xml:space="preserve">      </w:t>
      </w:r>
      <w:r w:rsidRPr="00DF4C90">
        <w:rPr>
          <w:iCs/>
          <w:color w:val="424242"/>
          <w:sz w:val="28"/>
          <w:szCs w:val="28"/>
        </w:rPr>
        <w:t>При сооружении нового или реконструкции действующего аэропорта предусматривается возможность поэтапного наращивания его пропускной способности.</w:t>
      </w:r>
    </w:p>
    <w:p w14:paraId="09D9ED67" w14:textId="77777777" w:rsidR="00751739" w:rsidRDefault="00751739"/>
    <w:sectPr w:rsidR="00751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739"/>
    <w:rsid w:val="000C0465"/>
    <w:rsid w:val="00751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3D927A-C89B-4AC8-A536-C861C9DEC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046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C0465"/>
  </w:style>
  <w:style w:type="character" w:styleId="a3">
    <w:name w:val="Hyperlink"/>
    <w:basedOn w:val="a0"/>
    <w:rsid w:val="000C0465"/>
    <w:rPr>
      <w:color w:val="0000FF"/>
      <w:u w:val="single"/>
    </w:rPr>
  </w:style>
  <w:style w:type="paragraph" w:styleId="a4">
    <w:name w:val="Normal (Web)"/>
    <w:basedOn w:val="a"/>
    <w:rsid w:val="000C0465"/>
    <w:pPr>
      <w:spacing w:before="100" w:beforeAutospacing="1" w:after="100" w:afterAutospacing="1"/>
    </w:pPr>
  </w:style>
  <w:style w:type="table" w:styleId="a5">
    <w:name w:val="Table Grid"/>
    <w:basedOn w:val="a1"/>
    <w:rsid w:val="000C046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K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B%D0%B5%D0%BE%D0%BD%D0%B0%D1%80%D0%B4%D0%BE_%D0%B4%D0%B0_%D0%92%D0%B8%D0%BD%D1%87%D0%B8" TargetMode="External"/><Relationship Id="rId13" Type="http://schemas.openxmlformats.org/officeDocument/2006/relationships/hyperlink" Target="https://ru.wikipedia.org/wiki/%D0%94%D0%B5%D0%B4%D0%B0%D0%BB" TargetMode="External"/><Relationship Id="rId18" Type="http://schemas.openxmlformats.org/officeDocument/2006/relationships/image" Target="http://ok-t.ru/helpiksorg/baza3/30429121718.files/image002.jp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u.wikipedia.org/wiki/%D0%90%D0%BB%D1%8C-%D0%90%D0%BD%D0%B4%D0%B0%D0%BB%D1%83%D1%81" TargetMode="External"/><Relationship Id="rId12" Type="http://schemas.openxmlformats.org/officeDocument/2006/relationships/image" Target="https://upload.wikimedia.org/wikipedia/commons/thumb/1/17/Landon-IcarusandDaedalus.jpg/109px-Landon-IcarusandDaedalus.jpg" TargetMode="External"/><Relationship Id="rId1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hyperlink" Target="https://ru.wikipedia.org/wiki/%D0%A0%D0%B0%D0%BC%D0%B0%D1%8F%D0%BD%D0%B0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ru.wikipedia.org/wiki/%D0%90%D0%B1%D0%B1%D0%B0%D1%81_%D0%B8%D0%B1%D0%BD_%D0%A4%D0%B0%D1%80%D0%BD%D0%B0%D1%81" TargetMode="External"/><Relationship Id="rId11" Type="http://schemas.openxmlformats.org/officeDocument/2006/relationships/image" Target="media/image1.jpeg"/><Relationship Id="rId5" Type="http://schemas.openxmlformats.org/officeDocument/2006/relationships/hyperlink" Target="https://ru.wikipedia.org/wiki/%D0%94%D0%B5%D0%BB%D1%8C%D1%82%D0%B0%D0%BF%D0%BB%D0%B0%D0%BD" TargetMode="External"/><Relationship Id="rId15" Type="http://schemas.openxmlformats.org/officeDocument/2006/relationships/hyperlink" Target="https://ru.wikipedia.org/wiki/%D0%9F%D1%83%D1%88%D0%BF%D0%B0%D0%BA%D0%B0_%D0%92%D0%B8%D0%BC%D0%B0%D0%BD%D0%B0" TargetMode="External"/><Relationship Id="rId10" Type="http://schemas.openxmlformats.org/officeDocument/2006/relationships/hyperlink" Target="https://ru.wikipedia.org/wiki/%D0%9E%D1%81%D0%B0%D0%B4%D0%B0_%D0%9F%D0%B5%D1%82%D0%B5%D1%80%D1%81%D0%B1%D0%B5%D1%80%D0%B3%D0%B0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ru.wikipedia.org/wiki/%D0%9A%D0%B8%D1%82%D0%B0%D0%B9" TargetMode="External"/><Relationship Id="rId9" Type="http://schemas.openxmlformats.org/officeDocument/2006/relationships/hyperlink" Target="https://ru.wikipedia.org/wiki/%D0%95%D0%B2%D1%80%D0%BE%D0%BF%D0%B0" TargetMode="External"/><Relationship Id="rId14" Type="http://schemas.openxmlformats.org/officeDocument/2006/relationships/hyperlink" Target="https://ru.wikipedia.org/wiki/%D0%98%D0%BA%D0%B0%D1%8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1294</Words>
  <Characters>7381</Characters>
  <Application>Microsoft Office Word</Application>
  <DocSecurity>0</DocSecurity>
  <Lines>61</Lines>
  <Paragraphs>17</Paragraphs>
  <ScaleCrop>false</ScaleCrop>
  <Company/>
  <LinksUpToDate>false</LinksUpToDate>
  <CharactersWithSpaces>8658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2023-09-13T17:02:00Z</dcterms:created>
  <dcterms:modified xsi:type="dcterms:W3CDTF">2023-09-13T17:02:00Z</dcterms:modified>
</cp:coreProperties>
</file>